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3F" w:rsidRPr="00D131D3" w:rsidRDefault="00B46787">
      <w:pPr>
        <w:rPr>
          <w:b/>
        </w:rPr>
      </w:pPr>
      <w:r w:rsidRPr="00D131D3">
        <w:rPr>
          <w:b/>
        </w:rPr>
        <w:t>Motie steun uit energienoodfonds voor verenigingen en buurthuizen.</w:t>
      </w:r>
    </w:p>
    <w:p w:rsidR="00B46787" w:rsidRDefault="00B46787">
      <w:r>
        <w:t xml:space="preserve">De gemeenteraad van Hengelo, bijeen in vergadering op 9 november 2022; </w:t>
      </w:r>
    </w:p>
    <w:p w:rsidR="00B46787" w:rsidRDefault="00B46787">
      <w:r>
        <w:t xml:space="preserve">overwegende dat: </w:t>
      </w:r>
    </w:p>
    <w:p w:rsidR="00B46787" w:rsidRDefault="00B46787">
      <w:r>
        <w:t xml:space="preserve">1. de Rijksoverheid op 4 oktober 2022 de uitwerking van het tijdelijke prijsplafond op energie voor alle huishoudens en andere kleinverbruikers heeft gepubliceerd; </w:t>
      </w:r>
    </w:p>
    <w:p w:rsidR="00B46787" w:rsidRDefault="00B46787">
      <w:r>
        <w:t xml:space="preserve">2. het prijsplafond zal gelden voor alle kleinverbruikers. Naast huishoudens gaat het om </w:t>
      </w:r>
      <w:proofErr w:type="spellStart"/>
      <w:r>
        <w:t>zzp’ers</w:t>
      </w:r>
      <w:proofErr w:type="spellEnd"/>
      <w:r>
        <w:t xml:space="preserve">, winkels, verenigingen, kleine maatschappelijke organisaties en een deel van het kleine </w:t>
      </w:r>
      <w:proofErr w:type="spellStart"/>
      <w:r>
        <w:t>mkb</w:t>
      </w:r>
      <w:proofErr w:type="spellEnd"/>
      <w:r>
        <w:t xml:space="preserve">. Het kabinet gaat daarnaast een gerichte compensatieregeling uitwerken voor het </w:t>
      </w:r>
      <w:proofErr w:type="spellStart"/>
      <w:r>
        <w:t>energieintensieve</w:t>
      </w:r>
      <w:proofErr w:type="spellEnd"/>
      <w:r>
        <w:t xml:space="preserve"> </w:t>
      </w:r>
      <w:proofErr w:type="spellStart"/>
      <w:r>
        <w:t>mkb</w:t>
      </w:r>
      <w:proofErr w:type="spellEnd"/>
      <w:r>
        <w:t xml:space="preserve">; </w:t>
      </w:r>
    </w:p>
    <w:p w:rsidR="00B46787" w:rsidRDefault="00B46787">
      <w:r>
        <w:t xml:space="preserve">3. </w:t>
      </w:r>
      <w:r w:rsidR="006A1223">
        <w:t xml:space="preserve">onder andere </w:t>
      </w:r>
      <w:r>
        <w:t>verenigingen met een eigen gebouw niet in de categ</w:t>
      </w:r>
      <w:bookmarkStart w:id="0" w:name="_GoBack"/>
      <w:bookmarkEnd w:id="0"/>
      <w:r>
        <w:t xml:space="preserve">orie ‘kleinverbruiker’ vallen; </w:t>
      </w:r>
    </w:p>
    <w:p w:rsidR="00B46787" w:rsidRDefault="00B46787">
      <w:r>
        <w:t xml:space="preserve">4. de gerichte ondersteuning energie-intensief MKB met Tegemoetkoming Energiekostenregeling (TEK) niet voor verenigingen beschikbaar komt; </w:t>
      </w:r>
    </w:p>
    <w:p w:rsidR="00B46787" w:rsidRDefault="00B46787">
      <w:r>
        <w:t xml:space="preserve">5. Hengelose verenigingen contractueel nieuwe energietarieven aan moeten gaan die wel 3 maal zo hoog zijn als de oude energietarieven; </w:t>
      </w:r>
    </w:p>
    <w:p w:rsidR="00B46787" w:rsidRDefault="00B46787">
      <w:r>
        <w:t xml:space="preserve">6. naar verwachting een derde van de verenigingen met een eigen energiecontract in de problemen gaat komen als de huidige situatie niet wijzigt bij gelijkblijvende energieprijzen en er geen steunpakket gerealiseerd wordt op de korte termijn; </w:t>
      </w:r>
    </w:p>
    <w:p w:rsidR="00B46787" w:rsidRDefault="00B46787">
      <w:r>
        <w:t xml:space="preserve">7. op 1 oktober 2022 er door het NOC-NSF een brief is verzonden aan minister Conny Helder waarin uitdrukkelijk gevraagd wordt aan de minister om gemeenten in staat te stellen een tijdelijk noodfonds te openen voor sportvoorzieningen die nu al of op heel korte termijn in de knel komen; </w:t>
      </w:r>
    </w:p>
    <w:p w:rsidR="00B46787" w:rsidRDefault="00B46787">
      <w:r>
        <w:t xml:space="preserve">is van mening dat: </w:t>
      </w:r>
    </w:p>
    <w:p w:rsidR="00B46787" w:rsidRDefault="00B46787">
      <w:r>
        <w:t xml:space="preserve">a. verenigingen een belangrijke plaats innemen in onze samenleving; </w:t>
      </w:r>
    </w:p>
    <w:p w:rsidR="00B46787" w:rsidRDefault="00B46787">
      <w:r>
        <w:t xml:space="preserve">b. inwoners die vrijwilligerswerk doen, onder andere in het verenigingsleven, hiermee hun verbondenheid met de samenleving tonen; </w:t>
      </w:r>
    </w:p>
    <w:p w:rsidR="00B46787" w:rsidRDefault="00B46787">
      <w:r>
        <w:t xml:space="preserve">c. de gemeente Hengelo moet voorkomen dat als gevolg van de energiecrisis, cultuur- en sportverenigingen, die niet in aanmerking komen voor het tijdelijk prijsplafond energie (die bekend is gemaakt op 4 oktober 2022) hun deuren moeten sluiten of failliet gaan; </w:t>
      </w:r>
    </w:p>
    <w:p w:rsidR="00B46787" w:rsidRDefault="00B46787">
      <w:r>
        <w:t xml:space="preserve">d. elke vereniging in de gemeente Hengelo gestimuleerd zou moeten worden om te verduurzamen; </w:t>
      </w:r>
    </w:p>
    <w:p w:rsidR="00B46787" w:rsidRDefault="00B46787">
      <w:r>
        <w:t xml:space="preserve">e. verenigingen niet noodgedwongen vanwege de energiecrisis de contributie moeten verhogen, waardoor er onder andere niet meer betaalbaar gesport kan worden. </w:t>
      </w:r>
    </w:p>
    <w:p w:rsidR="00B46787" w:rsidRDefault="00B46787">
      <w:r>
        <w:t xml:space="preserve">verzoekt het college om: </w:t>
      </w:r>
    </w:p>
    <w:p w:rsidR="00B46787" w:rsidRDefault="00B46787">
      <w:r>
        <w:t xml:space="preserve">1. een steunpakket voor Hengelose cultuur- en sportverenigingen en maatschappelijke organisaties in de vorm bijvoorbeeld van een subsidieregeling, beschikbaar te stellen van maximaal € 250.000, </w:t>
      </w:r>
      <w:r w:rsidR="00D131D3">
        <w:t xml:space="preserve">Als </w:t>
      </w:r>
      <w:proofErr w:type="spellStart"/>
      <w:r w:rsidR="00D131D3">
        <w:t>EnergieNoodfonds</w:t>
      </w:r>
      <w:proofErr w:type="spellEnd"/>
      <w:r w:rsidR="00D131D3">
        <w:t xml:space="preserve"> </w:t>
      </w:r>
      <w:r>
        <w:t xml:space="preserve">waarvoor geldt dat; </w:t>
      </w:r>
    </w:p>
    <w:p w:rsidR="00B46787" w:rsidRDefault="00B46787">
      <w:r>
        <w:t xml:space="preserve">a. </w:t>
      </w:r>
      <w:r w:rsidR="00D131D3">
        <w:t xml:space="preserve">hieruit </w:t>
      </w:r>
      <w:r>
        <w:t xml:space="preserve">sport- en cultuurverenigingen en maatschappelijke organisaties deels tegemoet worden gekomen in de energiekosten die vanwege prijsstijgingen hoger liggen dan in 2021; </w:t>
      </w:r>
    </w:p>
    <w:p w:rsidR="00B46787" w:rsidRDefault="00B46787">
      <w:r>
        <w:t>b. hiervoor voorwaarden worden op</w:t>
      </w:r>
      <w:r w:rsidR="00D131D3">
        <w:t>ge</w:t>
      </w:r>
      <w:r>
        <w:t xml:space="preserve">steld die rekening houden met de financiële positie van de aanvrager en daarnaast de tegemoetkomingen voor de energiekosten vanuit andere overheden; </w:t>
      </w:r>
    </w:p>
    <w:p w:rsidR="00B46787" w:rsidRDefault="00B46787">
      <w:r>
        <w:lastRenderedPageBreak/>
        <w:t xml:space="preserve">c. het steunpakket open te stellen in 2022 tot in ieder geval einde eerste kwartaal 2023. </w:t>
      </w:r>
    </w:p>
    <w:p w:rsidR="00B46787" w:rsidRDefault="00B46787">
      <w:r>
        <w:t xml:space="preserve">2. de financiële consequenties van de subsidie te dekken uit de algemene reserve; </w:t>
      </w:r>
    </w:p>
    <w:p w:rsidR="00B46787" w:rsidRDefault="00B46787">
      <w:r>
        <w:t xml:space="preserve">3. onder andere de door de Rijksoverheid op 3 oktober 2022 opengestelde Subsidieregeling duurzaam maatschappelijk vastgoed (DUMAVA) onder de aandacht’ te brengen van cultuur-en sportverenigingen die dit aangaat; </w:t>
      </w:r>
    </w:p>
    <w:p w:rsidR="00B46787" w:rsidRDefault="00B46787">
      <w:r>
        <w:t>4. de groep verenigingen en maatschappelijke organisaties welke buiten kleinverbruikers aansluitingen vallen onder de aandacht te brengen van de Landelijke Overheid.</w:t>
      </w:r>
    </w:p>
    <w:p w:rsidR="00D131D3" w:rsidRDefault="00D131D3">
      <w:r>
        <w:t xml:space="preserve">SP fractie </w:t>
      </w:r>
    </w:p>
    <w:p w:rsidR="00D131D3" w:rsidRDefault="00D131D3">
      <w:r>
        <w:t>Hugo Koetsveld</w:t>
      </w:r>
    </w:p>
    <w:sectPr w:rsidR="00D13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87"/>
    <w:rsid w:val="006A1223"/>
    <w:rsid w:val="0084653F"/>
    <w:rsid w:val="00B46787"/>
    <w:rsid w:val="00D13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CE5E"/>
  <w15:chartTrackingRefBased/>
  <w15:docId w15:val="{029099D1-605A-4961-AC48-EC5CBCE0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2022-11-02T19:19:00Z</dcterms:created>
  <dcterms:modified xsi:type="dcterms:W3CDTF">2022-11-07T13:24:00Z</dcterms:modified>
</cp:coreProperties>
</file>