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3" w:rsidRDefault="003405C3">
      <w:pPr>
        <w:pStyle w:val="Voettekst"/>
      </w:pPr>
      <w:bookmarkStart w:id="0" w:name="_GoBack"/>
      <w:bookmarkEnd w:id="0"/>
    </w:p>
    <w:p w:rsidR="003405C3" w:rsidRDefault="003405C3">
      <w:pPr>
        <w:pStyle w:val="Voettekst"/>
      </w:pPr>
    </w:p>
    <w:p w:rsidR="003405C3" w:rsidRDefault="003405C3">
      <w:pPr>
        <w:pStyle w:val="Voettekst"/>
      </w:pPr>
    </w:p>
    <w:p w:rsidR="003405C3" w:rsidRDefault="003405C3">
      <w:pPr>
        <w:pStyle w:val="Voettekst"/>
      </w:pPr>
    </w:p>
    <w:p w:rsidR="003405C3" w:rsidRDefault="003405C3">
      <w:pPr>
        <w:pStyle w:val="Voettekst"/>
      </w:pPr>
    </w:p>
    <w:p w:rsidR="003405C3" w:rsidRDefault="003405C3">
      <w:pPr>
        <w:pStyle w:val="Voettekst"/>
      </w:pPr>
    </w:p>
    <w:p w:rsidR="003405C3" w:rsidRDefault="003405C3">
      <w:pPr>
        <w:pStyle w:val="Voettekst"/>
      </w:pPr>
    </w:p>
    <w:p w:rsidR="003405C3" w:rsidRDefault="003B3B56">
      <w:pPr>
        <w:pStyle w:val="Onderwerp"/>
      </w:pPr>
      <w:r>
        <w:t>Motie Koop Essent terug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Gemeente Hengelo in vergadering bijeen op 9 november 2022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overwegende dat…..</w:t>
      </w:r>
    </w:p>
    <w:p w:rsidR="003405C3" w:rsidRDefault="003B3B56">
      <w:pPr>
        <w:numPr>
          <w:ilvl w:val="0"/>
          <w:numId w:val="1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 De meerderheid in de Hengelose gemeenteraad in 2009 besloten heeft onze </w:t>
      </w:r>
      <w:r>
        <w:t>aandelen Essent te verkopen en onze energie over te laten aan de vrije markt;</w:t>
      </w:r>
    </w:p>
    <w:p w:rsidR="003405C3" w:rsidRDefault="003B3B56">
      <w:pPr>
        <w:numPr>
          <w:ilvl w:val="0"/>
          <w:numId w:val="1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 Mede hierdoor de huidige energieprijzen enorm hoog zijn.  de energiebedrijven enorme winsten maken die afvloeien naar particuliere aandeelhouders;</w:t>
      </w:r>
    </w:p>
    <w:p w:rsidR="003405C3" w:rsidRDefault="003B3B56">
      <w:pPr>
        <w:numPr>
          <w:ilvl w:val="0"/>
          <w:numId w:val="1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 Het kabinet op het punt staat</w:t>
      </w:r>
      <w:r>
        <w:t xml:space="preserve"> nog eens tientallen miljarden (voorlopig 23,5 miljard) gemeenschapsgeld (van belastingen) over te maken naar commerciële energiebedrijven zonder dat hier teruggekochte zeggenschap tegenover staat. </w:t>
      </w:r>
    </w:p>
    <w:p w:rsidR="003405C3" w:rsidRDefault="003B3B56">
      <w:pPr>
        <w:numPr>
          <w:ilvl w:val="0"/>
          <w:numId w:val="1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 Steeds meer Nederlanders (peilingen geven aan 80 %) het </w:t>
      </w:r>
      <w:r>
        <w:t>privatiseren van onze energie verkeerd vinden en willen onze energie weer in publieke handen nemen;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van mening dat:</w:t>
      </w:r>
    </w:p>
    <w:p w:rsidR="003405C3" w:rsidRDefault="003B3B56">
      <w:pPr>
        <w:numPr>
          <w:ilvl w:val="0"/>
          <w:numId w:val="2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>Energie een basisvoorziening is die niet thuishoort op de vrije markt;</w:t>
      </w:r>
    </w:p>
    <w:p w:rsidR="003405C3" w:rsidRDefault="003B3B56">
      <w:pPr>
        <w:numPr>
          <w:ilvl w:val="0"/>
          <w:numId w:val="2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De privatisering van Essent niet heeft gezorgd voor goedkopere </w:t>
      </w:r>
      <w:r>
        <w:t>energie of betere dienstverlening;</w:t>
      </w:r>
    </w:p>
    <w:p w:rsidR="003405C3" w:rsidRDefault="003B3B56">
      <w:pPr>
        <w:numPr>
          <w:ilvl w:val="0"/>
          <w:numId w:val="2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>Het wenselijk is Essent weer in publieke handen te brengen en zo de winsten te gebruiken om de prijzen voor inwoners te verlagen;</w:t>
      </w:r>
    </w:p>
    <w:p w:rsidR="003405C3" w:rsidRDefault="003B3B56">
      <w:pPr>
        <w:numPr>
          <w:ilvl w:val="0"/>
          <w:numId w:val="2"/>
        </w:numPr>
        <w:tabs>
          <w:tab w:val="left" w:pos="-493"/>
          <w:tab w:val="left" w:pos="-266"/>
          <w:tab w:val="left" w:pos="-40"/>
          <w:tab w:val="left" w:pos="187"/>
          <w:tab w:val="left" w:pos="414"/>
          <w:tab w:val="left" w:pos="641"/>
          <w:tab w:val="left" w:pos="868"/>
        </w:tabs>
      </w:pPr>
      <w:r>
        <w:t xml:space="preserve"> Bij het opkopen van Essent de gemeente Hengelo daar bezit (en waarschijnlijk dividend) voo</w:t>
      </w:r>
      <w:r>
        <w:t>r terugkrijgt en dit dus prima met een lening gefinancierd kan worden;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  <w:ind w:left="720"/>
      </w:pP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 xml:space="preserve">Spreekt uit: </w:t>
      </w:r>
    </w:p>
    <w:p w:rsidR="003405C3" w:rsidRDefault="003B3B56">
      <w:pPr>
        <w:pStyle w:val="Lijstalinea"/>
        <w:numPr>
          <w:ilvl w:val="0"/>
          <w:numId w:val="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 xml:space="preserve">Dat het privatiseren van Essent een vergissing is geweest en onze energie in publieke handen dient te zijn. 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Roept het college op</w:t>
      </w:r>
    </w:p>
    <w:p w:rsidR="003405C3" w:rsidRDefault="003B3B56">
      <w:pPr>
        <w:pStyle w:val="Lijstalinea"/>
        <w:numPr>
          <w:ilvl w:val="0"/>
          <w:numId w:val="3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Om in samenspraak met andere gemeente</w:t>
      </w:r>
      <w:r>
        <w:t xml:space="preserve">n, provincies en de landelijke overheid, onze energie te nationaliseren en zo de zeggenschap over Essent, onze energie terug te kopen. 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en gaan over tot de orde van de dag.</w:t>
      </w:r>
    </w:p>
    <w:p w:rsidR="003405C3" w:rsidRDefault="003405C3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Vincent Mulder</w:t>
      </w:r>
    </w:p>
    <w:p w:rsidR="003405C3" w:rsidRDefault="003B3B56">
      <w:p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</w:tabs>
      </w:pPr>
      <w:r>
        <w:t>SP</w:t>
      </w:r>
    </w:p>
    <w:p w:rsidR="003405C3" w:rsidRDefault="003405C3"/>
    <w:sectPr w:rsidR="003405C3">
      <w:headerReference w:type="default" r:id="rId7"/>
      <w:footerReference w:type="default" r:id="rId8"/>
      <w:pgSz w:w="11906" w:h="16838"/>
      <w:pgMar w:top="1200" w:right="1824" w:bottom="1200" w:left="1920" w:header="48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56" w:rsidRDefault="003B3B56">
      <w:pPr>
        <w:spacing w:line="240" w:lineRule="auto"/>
      </w:pPr>
      <w:r>
        <w:separator/>
      </w:r>
    </w:p>
  </w:endnote>
  <w:endnote w:type="continuationSeparator" w:id="0">
    <w:p w:rsidR="003B3B56" w:rsidRDefault="003B3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C" w:rsidRDefault="003B3B56">
    <w:pPr>
      <w:pStyle w:val="Voettekst"/>
      <w:tabs>
        <w:tab w:val="clear" w:pos="4536"/>
        <w:tab w:val="clear" w:pos="9072"/>
        <w:tab w:val="right" w:pos="7680"/>
        <w:tab w:val="right" w:pos="8160"/>
      </w:tabs>
    </w:pPr>
    <w:r>
      <w:tab/>
    </w:r>
    <w:r>
      <w:rPr>
        <w:sz w:val="11"/>
        <w:szCs w:val="11"/>
      </w:rPr>
      <w:fldChar w:fldCharType="begin"/>
    </w:r>
    <w:r>
      <w:rPr>
        <w:sz w:val="11"/>
        <w:szCs w:val="11"/>
      </w:rPr>
      <w:instrText xml:space="preserve"> REF Statenvoorstel </w:instrText>
    </w:r>
    <w:r>
      <w:rPr>
        <w:sz w:val="11"/>
        <w:szCs w:val="11"/>
      </w:rPr>
      <w:fldChar w:fldCharType="separate"/>
    </w:r>
    <w:r>
      <w:rPr>
        <w:sz w:val="11"/>
        <w:szCs w:val="11"/>
      </w:rPr>
      <w:t>Fout! Verwijzingsbron niet gevonden.</w:t>
    </w:r>
    <w:r>
      <w:rPr>
        <w:sz w:val="11"/>
        <w:szCs w:val="11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630</wp:posOffset>
              </wp:positionV>
              <wp:extent cx="14602" cy="14602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31FAC" w:rsidRDefault="003B3B56">
                          <w:pPr>
                            <w:pStyle w:val="Koptekst"/>
                          </w:pPr>
                          <w:r>
                            <w:rPr>
                              <w:rStyle w:val="Paginanummer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Cs w:val="14"/>
                            </w:rPr>
                            <w:fldChar w:fldCharType="separate"/>
                          </w:r>
                          <w:r w:rsidR="00783C16">
                            <w:rPr>
                              <w:rStyle w:val="Paginanummer"/>
                              <w:noProof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50.05pt;margin-top:.05pt;width:1.15pt;height:1.1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" stroked="f">
              <v:fill opacity="0"/>
              <v:textbox style="mso-fit-shape-to-text:t" inset="0,0,0,0">
                <w:txbxContent>
                  <w:p w:rsidR="00031FAC" w:rsidRDefault="003B3B56">
                    <w:pPr>
                      <w:pStyle w:val="Koptekst"/>
                    </w:pPr>
                    <w:r>
                      <w:rPr>
                        <w:rStyle w:val="Paginanummer"/>
                        <w:szCs w:val="14"/>
                      </w:rPr>
                      <w:fldChar w:fldCharType="begin"/>
                    </w:r>
                    <w:r>
                      <w:rPr>
                        <w:rStyle w:val="Paginanummer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Cs w:val="14"/>
                      </w:rPr>
                      <w:fldChar w:fldCharType="separate"/>
                    </w:r>
                    <w:r w:rsidR="00783C16">
                      <w:rPr>
                        <w:rStyle w:val="Paginanummer"/>
                        <w:noProof/>
                        <w:szCs w:val="14"/>
                      </w:rPr>
                      <w:t>1</w:t>
                    </w:r>
                    <w:r>
                      <w:rPr>
                        <w:rStyle w:val="Paginanummer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56" w:rsidRDefault="003B3B5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B3B56" w:rsidRDefault="003B3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C" w:rsidRDefault="003B3B56">
    <w:pPr>
      <w:pStyle w:val="Koptekst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DC1"/>
    <w:multiLevelType w:val="multilevel"/>
    <w:tmpl w:val="D06EB6B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8665D0E"/>
    <w:multiLevelType w:val="multilevel"/>
    <w:tmpl w:val="6C5EAC9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E723C84"/>
    <w:multiLevelType w:val="multilevel"/>
    <w:tmpl w:val="B992A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05C3"/>
    <w:rsid w:val="003405C3"/>
    <w:rsid w:val="003B3B56"/>
    <w:rsid w:val="007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8821-3DE2-4BE2-AB86-70D1B46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after="0" w:line="220" w:lineRule="exact"/>
    </w:pPr>
    <w:rPr>
      <w:rFonts w:ascii="Verdana" w:eastAsia="Times New Roman" w:hAnsi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Pr>
      <w:rFonts w:ascii="Verdana" w:hAnsi="Verdana"/>
      <w:b/>
      <w:sz w:val="1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textAlignment w:val="baseline"/>
    </w:pPr>
    <w:rPr>
      <w:sz w:val="20"/>
      <w:szCs w:val="20"/>
      <w:lang w:val="nl"/>
    </w:rPr>
  </w:style>
  <w:style w:type="character" w:customStyle="1" w:styleId="KoptekstChar">
    <w:name w:val="Koptekst Char"/>
    <w:basedOn w:val="Standaardalinea-lettertype"/>
    <w:rPr>
      <w:rFonts w:ascii="Verdana" w:eastAsia="Times New Roman" w:hAnsi="Verdana" w:cs="Times New Roman"/>
      <w:sz w:val="20"/>
      <w:szCs w:val="20"/>
      <w:lang w:val="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Verdana" w:eastAsia="Times New Roman" w:hAnsi="Verdana" w:cs="Times New Roman"/>
      <w:sz w:val="17"/>
      <w:szCs w:val="24"/>
      <w:lang w:eastAsia="nl-NL"/>
    </w:rPr>
  </w:style>
  <w:style w:type="paragraph" w:customStyle="1" w:styleId="Onderwerp">
    <w:name w:val="Onderwerp"/>
    <w:basedOn w:val="Standaard"/>
    <w:rPr>
      <w:b/>
      <w:i/>
      <w:szCs w:val="17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Mulder</dc:creator>
  <dc:description/>
  <cp:lastModifiedBy>Gebruiker</cp:lastModifiedBy>
  <cp:revision>2</cp:revision>
  <dcterms:created xsi:type="dcterms:W3CDTF">2022-11-09T09:56:00Z</dcterms:created>
  <dcterms:modified xsi:type="dcterms:W3CDTF">2022-11-09T09:56:00Z</dcterms:modified>
</cp:coreProperties>
</file>