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57FE" w14:textId="77777777" w:rsidR="006B788E" w:rsidRDefault="00AA4196">
      <w:r>
        <w:t>Amendement “zeggenschap voor de inwoner en gemeenteraad”</w:t>
      </w:r>
    </w:p>
    <w:p w14:paraId="6245864F" w14:textId="77777777" w:rsidR="00AA4196" w:rsidRDefault="00AA4196"/>
    <w:p w14:paraId="203E7924" w14:textId="77777777" w:rsidR="00AA4196" w:rsidRDefault="00AA4196">
      <w:r>
        <w:t>Constaterende dat:</w:t>
      </w:r>
    </w:p>
    <w:p w14:paraId="17BA17E6" w14:textId="77777777" w:rsidR="00AA4196" w:rsidRDefault="00AA4196" w:rsidP="00AA4196">
      <w:pPr>
        <w:pStyle w:val="Lijstalinea"/>
        <w:numPr>
          <w:ilvl w:val="0"/>
          <w:numId w:val="1"/>
        </w:numPr>
      </w:pPr>
      <w:r>
        <w:t>Een van de kaders luidt: “</w:t>
      </w:r>
      <w:r>
        <w:t>We bieden participatiemogelijkheden die passen bij de (voorgenomen) eindoplossing per (sub)buurt.</w:t>
      </w:r>
      <w:r>
        <w:t>”</w:t>
      </w:r>
    </w:p>
    <w:p w14:paraId="59338069" w14:textId="77777777" w:rsidR="00AA4196" w:rsidRDefault="00AA4196" w:rsidP="00AA4196">
      <w:pPr>
        <w:pStyle w:val="Lijstalinea"/>
        <w:numPr>
          <w:ilvl w:val="0"/>
          <w:numId w:val="1"/>
        </w:numPr>
      </w:pPr>
      <w:r>
        <w:t>In de toelichting is aangegeven dat de gemeenteraad bij het eerste wijkuitvoeringsplan “wensen en bedenkingen” mee kan geven, maar de vaststellingsbevoegdheid in alle gevallen bij het college ligt.</w:t>
      </w:r>
    </w:p>
    <w:p w14:paraId="27D21C48" w14:textId="77777777" w:rsidR="00AA4196" w:rsidRDefault="00AA4196" w:rsidP="00AA4196">
      <w:r>
        <w:t>Overwegende dat:</w:t>
      </w:r>
    </w:p>
    <w:p w14:paraId="4293AB5B" w14:textId="77777777" w:rsidR="00AA4196" w:rsidRDefault="00AA4196" w:rsidP="00AA4196">
      <w:pPr>
        <w:pStyle w:val="Lijstalinea"/>
        <w:numPr>
          <w:ilvl w:val="0"/>
          <w:numId w:val="1"/>
        </w:numPr>
      </w:pPr>
      <w:r>
        <w:t xml:space="preserve">De warmtetransitie zeer ingrijpend is in de privésituatie van inwoners en ook tot forse kosten kan leiden, zowel maatschappelijk als voor de inwoner; </w:t>
      </w:r>
    </w:p>
    <w:p w14:paraId="36219A8D" w14:textId="77777777" w:rsidR="00AA4196" w:rsidRDefault="00AA4196" w:rsidP="00AA4196">
      <w:pPr>
        <w:pStyle w:val="Lijstalinea"/>
        <w:numPr>
          <w:ilvl w:val="0"/>
          <w:numId w:val="1"/>
        </w:numPr>
      </w:pPr>
      <w:r>
        <w:t>Bovenstaand kader veel ruimte laat voor interpretatie;</w:t>
      </w:r>
    </w:p>
    <w:p w14:paraId="4232DA8E" w14:textId="77777777" w:rsidR="00AA4196" w:rsidRDefault="00AA4196" w:rsidP="00AA4196">
      <w:pPr>
        <w:pStyle w:val="Lijstalinea"/>
        <w:numPr>
          <w:ilvl w:val="0"/>
          <w:numId w:val="1"/>
        </w:numPr>
      </w:pPr>
      <w:r>
        <w:t xml:space="preserve">Draagvlak onder bewoners van het grootste belang is voor het laten slagen van de warmtetransitie; </w:t>
      </w:r>
    </w:p>
    <w:p w14:paraId="33F7506E" w14:textId="77777777" w:rsidR="00AA4196" w:rsidRDefault="00AA4196" w:rsidP="00AA4196">
      <w:pPr>
        <w:pStyle w:val="Lijstalinea"/>
        <w:numPr>
          <w:ilvl w:val="0"/>
          <w:numId w:val="1"/>
        </w:numPr>
      </w:pPr>
      <w:r>
        <w:t xml:space="preserve">Er van tevoren helderheid moet zijn over de vorm van participatie bij deze ingrijpende operatie; </w:t>
      </w:r>
    </w:p>
    <w:p w14:paraId="31D55372" w14:textId="77777777" w:rsidR="00AA4196" w:rsidRDefault="00AA4196" w:rsidP="00AA4196">
      <w:pPr>
        <w:pStyle w:val="Lijstalinea"/>
        <w:numPr>
          <w:ilvl w:val="0"/>
          <w:numId w:val="1"/>
        </w:numPr>
      </w:pPr>
      <w:r>
        <w:t xml:space="preserve">De raad als democratisch orgaan in positie gebracht moet worden om haar controlerende, </w:t>
      </w:r>
      <w:proofErr w:type="spellStart"/>
      <w:r>
        <w:t>kaderstellende</w:t>
      </w:r>
      <w:proofErr w:type="spellEnd"/>
      <w:r>
        <w:t xml:space="preserve"> en </w:t>
      </w:r>
      <w:proofErr w:type="spellStart"/>
      <w:r>
        <w:t>volksvertegenwoordigende</w:t>
      </w:r>
      <w:proofErr w:type="spellEnd"/>
      <w:r>
        <w:t xml:space="preserve"> rol uit te kunnen voeren door de bevoegdheid tot het vaststellen van wijkuitvoeringsplannen bij de raad te leggen; </w:t>
      </w:r>
    </w:p>
    <w:p w14:paraId="5FEEFAD4" w14:textId="77777777" w:rsidR="00B23BF1" w:rsidRDefault="00B23BF1" w:rsidP="00AA4196">
      <w:pPr>
        <w:pStyle w:val="Lijstalinea"/>
        <w:numPr>
          <w:ilvl w:val="0"/>
          <w:numId w:val="1"/>
        </w:numPr>
      </w:pPr>
      <w:r>
        <w:t>Onder andere in de gemeente Utrecht de raad elk wijkuitvoeringsplan vaststelt.</w:t>
      </w:r>
    </w:p>
    <w:p w14:paraId="6E197C9E" w14:textId="77777777" w:rsidR="00AA4196" w:rsidRDefault="00AA4196" w:rsidP="00AA4196"/>
    <w:p w14:paraId="62CE9EED" w14:textId="77777777" w:rsidR="00AA4196" w:rsidRDefault="00AA4196" w:rsidP="00AA4196">
      <w:r>
        <w:t>Amendeert het voorstel als volgt:</w:t>
      </w:r>
    </w:p>
    <w:p w14:paraId="2BB3C8BC" w14:textId="77777777" w:rsidR="00AA4196" w:rsidRDefault="00AA4196" w:rsidP="00AA4196">
      <w:r>
        <w:t>In kader D de tekst “</w:t>
      </w:r>
      <w:r>
        <w:t>“We bieden participatiemogelijkheden die passen bij de (voorgenomen) eindoplossing per (sub)buurt.”</w:t>
      </w:r>
    </w:p>
    <w:p w14:paraId="2B289796" w14:textId="77777777" w:rsidR="00AA4196" w:rsidRDefault="00AA4196" w:rsidP="00AA4196">
      <w:r>
        <w:t>Wijzigen in:</w:t>
      </w:r>
    </w:p>
    <w:p w14:paraId="4F4C0D50" w14:textId="77777777" w:rsidR="00AA4196" w:rsidRDefault="00AA4196" w:rsidP="00AA4196">
      <w:r>
        <w:t>“We bieden participatiemogelijkheden die passen bij de (voorgenomen) eindoplossing per (sub)buurt.</w:t>
      </w:r>
      <w:r>
        <w:t xml:space="preserve"> In alle gevallen </w:t>
      </w:r>
      <w:r w:rsidR="00B23BF1">
        <w:t>moet er aantoonbaar draagvlak onder inwoners voor de voorgestelde oplossing zijn. De gemeenteraad stelt de wijkuitvoeringsplannen vast.</w:t>
      </w:r>
      <w:r>
        <w:t>”</w:t>
      </w:r>
    </w:p>
    <w:sectPr w:rsidR="00AA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729"/>
    <w:multiLevelType w:val="hybridMultilevel"/>
    <w:tmpl w:val="96A6EDB6"/>
    <w:lvl w:ilvl="0" w:tplc="9B907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5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96"/>
    <w:rsid w:val="001D7881"/>
    <w:rsid w:val="006B788E"/>
    <w:rsid w:val="00AA4196"/>
    <w:rsid w:val="00B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E9C5"/>
  <w15:chartTrackingRefBased/>
  <w15:docId w15:val="{E70697A6-9BEA-427E-9834-0F808CA4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Hellendoorn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Koetsveld</dc:creator>
  <cp:keywords/>
  <dc:description/>
  <cp:lastModifiedBy>Hugo Koetsveld</cp:lastModifiedBy>
  <cp:revision>1</cp:revision>
  <dcterms:created xsi:type="dcterms:W3CDTF">2024-05-16T19:32:00Z</dcterms:created>
  <dcterms:modified xsi:type="dcterms:W3CDTF">2024-05-16T20:03:00Z</dcterms:modified>
</cp:coreProperties>
</file>